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A7" w:rsidRDefault="00CB48BE" w:rsidP="000459A7">
      <w:pPr>
        <w:ind w:left="720"/>
        <w:rPr>
          <w:cs/>
        </w:rPr>
      </w:pPr>
      <w:r w:rsidRPr="00CB48BE">
        <w:rPr>
          <w:rFonts w:eastAsia="Calibri"/>
          <w:noProof/>
        </w:rPr>
        <w:drawing>
          <wp:anchor distT="0" distB="0" distL="114300" distR="114300" simplePos="0" relativeHeight="251661312" behindDoc="1" locked="0" layoutInCell="1" allowOverlap="1" wp14:anchorId="6F8C2F10" wp14:editId="6FF67903">
            <wp:simplePos x="0" y="0"/>
            <wp:positionH relativeFrom="column">
              <wp:posOffset>2096770</wp:posOffset>
            </wp:positionH>
            <wp:positionV relativeFrom="paragraph">
              <wp:posOffset>-959706</wp:posOffset>
            </wp:positionV>
            <wp:extent cx="1066800" cy="1171575"/>
            <wp:effectExtent l="0" t="0" r="0" b="9525"/>
            <wp:wrapNone/>
            <wp:docPr id="1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7C2F" w:rsidRDefault="004C7C2F" w:rsidP="004C7C2F">
      <w:pPr>
        <w:tabs>
          <w:tab w:val="left" w:pos="2930"/>
        </w:tabs>
        <w:spacing w:line="240" w:lineRule="auto"/>
        <w:rPr>
          <w:rFonts w:hint="cs"/>
          <w:b/>
          <w:bCs/>
        </w:rPr>
      </w:pPr>
      <w:r>
        <w:rPr>
          <w:rFonts w:hint="cs"/>
          <w:cs/>
        </w:rPr>
        <w:t xml:space="preserve">                                 </w:t>
      </w:r>
      <w:r w:rsidRPr="00FB545D">
        <w:rPr>
          <w:b/>
          <w:bCs/>
          <w:cs/>
        </w:rPr>
        <w:t>ประกาศองค์การบริหารส่วนตำบลทอ</w:t>
      </w:r>
      <w:r>
        <w:rPr>
          <w:b/>
          <w:bCs/>
          <w:cs/>
        </w:rPr>
        <w:t>นหงส์</w:t>
      </w:r>
    </w:p>
    <w:p w:rsidR="004C7C2F" w:rsidRDefault="004C7C2F" w:rsidP="004C7C2F">
      <w:pPr>
        <w:tabs>
          <w:tab w:val="left" w:pos="2930"/>
        </w:tabs>
        <w:spacing w:line="240" w:lineRule="auto"/>
        <w:jc w:val="center"/>
        <w:rPr>
          <w:rFonts w:hint="cs"/>
          <w:b/>
          <w:bCs/>
        </w:rPr>
      </w:pPr>
      <w:r>
        <w:rPr>
          <w:b/>
          <w:bCs/>
          <w:cs/>
        </w:rPr>
        <w:t xml:space="preserve">เรื่อง  </w:t>
      </w:r>
      <w:r>
        <w:rPr>
          <w:rFonts w:hint="cs"/>
          <w:b/>
          <w:bCs/>
          <w:cs/>
        </w:rPr>
        <w:t>ติดตามผลการดำเนินการตาม</w:t>
      </w:r>
      <w:r w:rsidRPr="00EE7B3F">
        <w:rPr>
          <w:rFonts w:hint="cs"/>
          <w:b/>
          <w:bCs/>
          <w:cs/>
        </w:rPr>
        <w:t>แผนปฏิบัติการ</w:t>
      </w:r>
      <w:r w:rsidR="0033517A">
        <w:rPr>
          <w:rFonts w:hint="cs"/>
          <w:b/>
          <w:bCs/>
          <w:cs/>
        </w:rPr>
        <w:t>ป้องกันการ</w:t>
      </w:r>
      <w:r w:rsidRPr="00EE7B3F">
        <w:rPr>
          <w:rFonts w:hint="cs"/>
          <w:b/>
          <w:bCs/>
          <w:cs/>
        </w:rPr>
        <w:t xml:space="preserve">ทุจริต  4 ปี (พ.ศ.2561 </w:t>
      </w:r>
      <w:r w:rsidRPr="00EE7B3F">
        <w:rPr>
          <w:b/>
          <w:bCs/>
          <w:cs/>
        </w:rPr>
        <w:t>–</w:t>
      </w:r>
      <w:r w:rsidRPr="00EE7B3F">
        <w:rPr>
          <w:rFonts w:hint="cs"/>
          <w:b/>
          <w:bCs/>
          <w:cs/>
        </w:rPr>
        <w:t xml:space="preserve"> 2565) ประจำปีงบประมาณ  2562  รอบ  6  เดือน</w:t>
      </w:r>
    </w:p>
    <w:p w:rsidR="004C7C2F" w:rsidRPr="00EE7B3F" w:rsidRDefault="004C7C2F" w:rsidP="004C7C2F">
      <w:pPr>
        <w:tabs>
          <w:tab w:val="left" w:pos="2930"/>
        </w:tabs>
        <w:spacing w:line="240" w:lineRule="auto"/>
        <w:jc w:val="center"/>
        <w:rPr>
          <w:b/>
          <w:bCs/>
        </w:rPr>
      </w:pPr>
      <w:r w:rsidRPr="00FB545D">
        <w:rPr>
          <w:cs/>
        </w:rPr>
        <w:t>-----------------------------</w:t>
      </w:r>
    </w:p>
    <w:p w:rsidR="004C7C2F" w:rsidRPr="00FB545D" w:rsidRDefault="004C7C2F" w:rsidP="004C7C2F">
      <w:pPr>
        <w:spacing w:before="120"/>
        <w:jc w:val="thaiDistribute"/>
        <w:rPr>
          <w:rFonts w:hint="cs"/>
          <w:cs/>
        </w:rPr>
      </w:pPr>
      <w:r w:rsidRPr="00FB545D">
        <w:rPr>
          <w:cs/>
        </w:rPr>
        <w:t xml:space="preserve">  </w:t>
      </w:r>
      <w:r w:rsidRPr="00FB545D">
        <w:rPr>
          <w:cs/>
        </w:rPr>
        <w:tab/>
      </w:r>
      <w:r w:rsidRPr="00FB545D">
        <w:rPr>
          <w:cs/>
        </w:rPr>
        <w:tab/>
      </w:r>
      <w:r>
        <w:rPr>
          <w:rFonts w:hint="cs"/>
          <w:cs/>
        </w:rPr>
        <w:t xml:space="preserve">ตามที่องค์การบริหารส่วนตำบลทอนหงส์ได้ประกาศใช้แผนปฏิบัติการป้องกันการทุจริต  4  ปี (พ.ศ.2561 </w:t>
      </w:r>
      <w:r>
        <w:rPr>
          <w:cs/>
        </w:rPr>
        <w:t>–</w:t>
      </w:r>
      <w:r>
        <w:rPr>
          <w:rFonts w:hint="cs"/>
          <w:cs/>
        </w:rPr>
        <w:t xml:space="preserve"> 2564)  นั้น</w:t>
      </w:r>
    </w:p>
    <w:p w:rsidR="004C7C2F" w:rsidRDefault="004C7C2F" w:rsidP="004C7C2F">
      <w:pPr>
        <w:spacing w:before="120"/>
        <w:jc w:val="thaiDistribute"/>
      </w:pPr>
      <w:r w:rsidRPr="00FB545D">
        <w:rPr>
          <w:cs/>
        </w:rPr>
        <w:tab/>
      </w:r>
      <w:r w:rsidRPr="00FB545D">
        <w:rPr>
          <w:cs/>
        </w:rPr>
        <w:tab/>
      </w:r>
      <w:r>
        <w:rPr>
          <w:rFonts w:hint="cs"/>
          <w:cs/>
        </w:rPr>
        <w:t>บัดนี้ องค์การบริหารส่วนตำบลทอนหงส์ได้ติดตามผลการดำเนินการตามแผนปฏิบัติ</w:t>
      </w:r>
      <w:r w:rsidR="0033517A">
        <w:rPr>
          <w:rFonts w:hint="cs"/>
          <w:cs/>
        </w:rPr>
        <w:t>ป้องกัน</w:t>
      </w:r>
      <w:r>
        <w:rPr>
          <w:rFonts w:hint="cs"/>
          <w:cs/>
        </w:rPr>
        <w:t xml:space="preserve">การทุจริต  4 ปี (พ.ศ.2561 </w:t>
      </w:r>
      <w:r>
        <w:rPr>
          <w:cs/>
        </w:rPr>
        <w:t>–</w:t>
      </w:r>
      <w:r>
        <w:rPr>
          <w:rFonts w:hint="cs"/>
          <w:cs/>
        </w:rPr>
        <w:t xml:space="preserve"> 2565) ประจำปีงบประมาณ  2562  รอบ  6  เดือน  ซึ่งปรากฏผลการดำเนินการ</w:t>
      </w:r>
      <w:r>
        <w:rPr>
          <w:cs/>
        </w:rPr>
        <w:t>ดังน</w:t>
      </w:r>
      <w:r>
        <w:rPr>
          <w:rFonts w:hint="cs"/>
          <w:cs/>
        </w:rPr>
        <w:t>ี้</w:t>
      </w:r>
      <w:r w:rsidRPr="00FB545D">
        <w:rPr>
          <w:cs/>
        </w:rPr>
        <w:t xml:space="preserve">  </w:t>
      </w:r>
    </w:p>
    <w:p w:rsidR="004C7C2F" w:rsidRDefault="004C7C2F" w:rsidP="004C7C2F">
      <w:pPr>
        <w:tabs>
          <w:tab w:val="left" w:pos="1418"/>
        </w:tabs>
        <w:spacing w:line="240" w:lineRule="auto"/>
        <w:jc w:val="thaiDistribute"/>
        <w:rPr>
          <w:rFonts w:hint="cs"/>
        </w:rPr>
      </w:pPr>
      <w:r>
        <w:tab/>
      </w:r>
      <w:r>
        <w:rPr>
          <w:rFonts w:hint="cs"/>
          <w:cs/>
        </w:rPr>
        <w:t>1.โครงการ / กิจกรรม / มาตรการ / แนวปฏิบัติงานขององค์การบริหารส่วนตำบล</w:t>
      </w:r>
      <w:r w:rsidR="0033517A">
        <w:rPr>
          <w:rFonts w:hint="cs"/>
          <w:cs/>
        </w:rPr>
        <w:t xml:space="preserve">   </w:t>
      </w:r>
      <w:r>
        <w:rPr>
          <w:rFonts w:hint="cs"/>
          <w:cs/>
        </w:rPr>
        <w:t xml:space="preserve">ทอนหงส์ตามแผนปฏิบัติการป้องกันการทุจริต  4  ปี (พ.ศ.2561 </w:t>
      </w:r>
      <w:r>
        <w:rPr>
          <w:cs/>
        </w:rPr>
        <w:t>–</w:t>
      </w:r>
      <w:r>
        <w:rPr>
          <w:rFonts w:hint="cs"/>
          <w:cs/>
        </w:rPr>
        <w:t xml:space="preserve"> 2564)  จำนวน  49  รายการ</w:t>
      </w:r>
    </w:p>
    <w:p w:rsidR="004C7C2F" w:rsidRDefault="004C7C2F" w:rsidP="004C7C2F">
      <w:pPr>
        <w:tabs>
          <w:tab w:val="left" w:pos="1418"/>
        </w:tabs>
        <w:spacing w:line="240" w:lineRule="auto"/>
        <w:jc w:val="thaiDistribute"/>
        <w:rPr>
          <w:rFonts w:hint="cs"/>
        </w:rPr>
      </w:pPr>
      <w:r>
        <w:rPr>
          <w:rFonts w:hint="cs"/>
          <w:cs/>
        </w:rPr>
        <w:t xml:space="preserve">          </w:t>
      </w:r>
      <w:r>
        <w:rPr>
          <w:rFonts w:hint="cs"/>
          <w:cs/>
        </w:rPr>
        <w:tab/>
        <w:t>2.โครงการ / กิจกรรม / มาตรการ / แนวปฏิบัติงานขององค์การบริหารส่วนตำบล</w:t>
      </w:r>
      <w:r w:rsidR="0033517A">
        <w:rPr>
          <w:rFonts w:hint="cs"/>
          <w:cs/>
        </w:rPr>
        <w:t xml:space="preserve">   </w:t>
      </w:r>
      <w:r>
        <w:rPr>
          <w:rFonts w:hint="cs"/>
          <w:cs/>
        </w:rPr>
        <w:t xml:space="preserve">ทอนหงส์ตามแผนปฏิบัติการป้องกันการทุจริต  4  ปี (พ.ศ.2561 </w:t>
      </w:r>
      <w:r>
        <w:rPr>
          <w:cs/>
        </w:rPr>
        <w:t>–</w:t>
      </w:r>
      <w:r>
        <w:rPr>
          <w:rFonts w:hint="cs"/>
          <w:cs/>
        </w:rPr>
        <w:t xml:space="preserve"> 2564) ที่ดำเนินการแล้วเสร็จประจำปีงบประมาณ พ.ศ.2562  ในรอบ  6  เดือน  จำนวน  29  รายการ</w:t>
      </w:r>
    </w:p>
    <w:p w:rsidR="004C7C2F" w:rsidRDefault="004C7C2F" w:rsidP="004C7C2F">
      <w:pPr>
        <w:tabs>
          <w:tab w:val="left" w:pos="1418"/>
        </w:tabs>
        <w:spacing w:line="240" w:lineRule="auto"/>
        <w:jc w:val="thaiDistribute"/>
      </w:pPr>
      <w:r>
        <w:rPr>
          <w:rFonts w:hint="cs"/>
          <w:cs/>
        </w:rPr>
        <w:t xml:space="preserve">          </w:t>
      </w:r>
      <w:r>
        <w:rPr>
          <w:rFonts w:hint="cs"/>
          <w:cs/>
        </w:rPr>
        <w:tab/>
        <w:t>3.โครงการ / กิจกรรม / มาตรการ / แนวปฏิบัติงานขององค์การบริหารส่วนตำบล</w:t>
      </w:r>
      <w:r w:rsidR="0033517A">
        <w:rPr>
          <w:rFonts w:hint="cs"/>
          <w:cs/>
        </w:rPr>
        <w:t xml:space="preserve">   </w:t>
      </w:r>
      <w:r>
        <w:rPr>
          <w:rFonts w:hint="cs"/>
          <w:cs/>
        </w:rPr>
        <w:t xml:space="preserve">ทอนหงส์ตามแผนปฏิบัติการป้องกันการทุจริต  4  ปี (พ.ศ.2561 </w:t>
      </w:r>
      <w:r>
        <w:rPr>
          <w:cs/>
        </w:rPr>
        <w:t>–</w:t>
      </w:r>
      <w:r>
        <w:rPr>
          <w:rFonts w:hint="cs"/>
          <w:cs/>
        </w:rPr>
        <w:t xml:space="preserve"> 2564) ที่อยู่ระหว่างดำเนินการประจำปีงบประมาณ พ.ศ.2562  ในรอบ  6  เดือน  จำนวน  20</w:t>
      </w:r>
    </w:p>
    <w:p w:rsidR="004C7C2F" w:rsidRDefault="004C7C2F" w:rsidP="004C7C2F">
      <w:pPr>
        <w:tabs>
          <w:tab w:val="left" w:pos="1418"/>
        </w:tabs>
        <w:spacing w:line="240" w:lineRule="auto"/>
        <w:jc w:val="thaiDistribute"/>
      </w:pPr>
      <w:r>
        <w:rPr>
          <w:rFonts w:hint="cs"/>
          <w:cs/>
        </w:rPr>
        <w:t xml:space="preserve">          </w:t>
      </w:r>
      <w:r>
        <w:rPr>
          <w:rFonts w:hint="cs"/>
          <w:cs/>
        </w:rPr>
        <w:tab/>
        <w:t>4.งบประมาณที่ใช้ดำเนินการตามแผนปฏิบัติการ</w:t>
      </w:r>
      <w:r w:rsidR="0033517A">
        <w:rPr>
          <w:rFonts w:hint="cs"/>
          <w:cs/>
        </w:rPr>
        <w:t>ป้องกัน</w:t>
      </w:r>
      <w:bookmarkStart w:id="0" w:name="_GoBack"/>
      <w:bookmarkEnd w:id="0"/>
      <w:r>
        <w:rPr>
          <w:rFonts w:hint="cs"/>
          <w:cs/>
        </w:rPr>
        <w:t xml:space="preserve">ทุจริต  4 ปี (พ.ศ.2561 </w:t>
      </w:r>
      <w:r>
        <w:rPr>
          <w:cs/>
        </w:rPr>
        <w:t>–</w:t>
      </w:r>
      <w:r>
        <w:rPr>
          <w:rFonts w:hint="cs"/>
          <w:cs/>
        </w:rPr>
        <w:t xml:space="preserve"> 2565) ประจำปีงบประมาณ  2562  รอบ  6  เดือน  จำนวน  210</w:t>
      </w:r>
      <w:r>
        <w:t>,</w:t>
      </w:r>
      <w:r>
        <w:rPr>
          <w:rFonts w:hint="cs"/>
          <w:cs/>
        </w:rPr>
        <w:t>000  บาท</w:t>
      </w:r>
    </w:p>
    <w:p w:rsidR="004C7C2F" w:rsidRDefault="004C7C2F" w:rsidP="004C7C2F">
      <w:pPr>
        <w:tabs>
          <w:tab w:val="left" w:pos="1418"/>
        </w:tabs>
        <w:spacing w:line="240" w:lineRule="auto"/>
        <w:jc w:val="thaiDistribute"/>
      </w:pPr>
      <w:r>
        <w:rPr>
          <w:rFonts w:hint="cs"/>
          <w:cs/>
        </w:rPr>
        <w:t xml:space="preserve">          </w:t>
      </w:r>
      <w:r>
        <w:rPr>
          <w:rFonts w:hint="cs"/>
          <w:cs/>
        </w:rPr>
        <w:tab/>
        <w:t>5.ผลการนำแผนปฏิบัติการ</w:t>
      </w:r>
      <w:r w:rsidR="0033517A">
        <w:rPr>
          <w:rFonts w:hint="cs"/>
          <w:cs/>
        </w:rPr>
        <w:t>ป้องกัน</w:t>
      </w:r>
      <w:r>
        <w:rPr>
          <w:rFonts w:hint="cs"/>
          <w:cs/>
        </w:rPr>
        <w:t xml:space="preserve">ทุจริต  4 ปี (พ.ศ.2561 </w:t>
      </w:r>
      <w:r>
        <w:rPr>
          <w:cs/>
        </w:rPr>
        <w:t>–</w:t>
      </w:r>
      <w:r>
        <w:rPr>
          <w:rFonts w:hint="cs"/>
          <w:cs/>
        </w:rPr>
        <w:t xml:space="preserve"> 2565) ประจำปีงบประมาณ  2562  รอบ  6  เดือน คิดเป็น  ร้อยละ  75.59</w:t>
      </w:r>
    </w:p>
    <w:p w:rsidR="004C7C2F" w:rsidRDefault="004C7C2F" w:rsidP="004C7C2F">
      <w:pPr>
        <w:tabs>
          <w:tab w:val="left" w:pos="1418"/>
        </w:tabs>
        <w:spacing w:line="240" w:lineRule="auto"/>
        <w:jc w:val="thaiDistribute"/>
        <w:rPr>
          <w:rFonts w:hint="cs"/>
          <w:cs/>
        </w:rPr>
      </w:pPr>
      <w:r>
        <w:tab/>
      </w:r>
      <w:r>
        <w:rPr>
          <w:rFonts w:hint="cs"/>
          <w:cs/>
        </w:rPr>
        <w:t>จึงประกาศให้ทราบโดยทั่วกัน</w:t>
      </w:r>
    </w:p>
    <w:p w:rsidR="004C7C2F" w:rsidRPr="00FB545D" w:rsidRDefault="004C7C2F" w:rsidP="004C7C2F">
      <w:pPr>
        <w:spacing w:before="240"/>
        <w:jc w:val="thaiDistribute"/>
        <w:rPr>
          <w:cs/>
        </w:rPr>
      </w:pPr>
      <w:r>
        <w:rPr>
          <w:rFonts w:hint="cs"/>
          <w:cs/>
        </w:rPr>
        <w:t xml:space="preserve">                                                     </w:t>
      </w:r>
      <w:r>
        <w:rPr>
          <w:cs/>
        </w:rPr>
        <w:t>ประกาศ ณ วันที</w:t>
      </w:r>
      <w:r>
        <w:rPr>
          <w:rFonts w:hint="cs"/>
          <w:cs/>
        </w:rPr>
        <w:t xml:space="preserve">่  21 </w:t>
      </w:r>
      <w:r>
        <w:rPr>
          <w:cs/>
        </w:rPr>
        <w:t xml:space="preserve"> เดื</w:t>
      </w:r>
      <w:r>
        <w:rPr>
          <w:rFonts w:hint="cs"/>
          <w:cs/>
        </w:rPr>
        <w:t xml:space="preserve">อน  มิถุนายน  </w:t>
      </w:r>
      <w:r w:rsidRPr="00FB545D">
        <w:rPr>
          <w:cs/>
        </w:rPr>
        <w:t>พ.ศ. ๒๕๖๒</w:t>
      </w:r>
    </w:p>
    <w:p w:rsidR="004C7C2F" w:rsidRPr="00FB545D" w:rsidRDefault="004C7C2F" w:rsidP="004C7C2F">
      <w:pPr>
        <w:jc w:val="thaiDistribute"/>
        <w:rPr>
          <w:rFonts w:hint="cs"/>
          <w:cs/>
        </w:rPr>
      </w:pPr>
      <w:r w:rsidRPr="00FB545D">
        <w:tab/>
      </w:r>
      <w:r>
        <w:t xml:space="preserve">                                                                </w:t>
      </w:r>
      <w:r>
        <w:rPr>
          <w:rFonts w:hint="cs"/>
          <w:cs/>
        </w:rPr>
        <w:t>ชินรัตน์  กรงกรด</w:t>
      </w:r>
    </w:p>
    <w:p w:rsidR="004C7C2F" w:rsidRPr="002B4D0D" w:rsidRDefault="004C7C2F" w:rsidP="004C7C2F">
      <w:pPr>
        <w:jc w:val="center"/>
        <w:rPr>
          <w:cs/>
        </w:rPr>
      </w:pPr>
      <w:r>
        <w:rPr>
          <w:rFonts w:hint="cs"/>
          <w:cs/>
        </w:rPr>
        <w:t xml:space="preserve">                                                   (นางชินรัตน์  กรงกรด)</w:t>
      </w:r>
      <w:r>
        <w:br/>
        <w:t xml:space="preserve">                                                   </w:t>
      </w:r>
      <w:r>
        <w:rPr>
          <w:rFonts w:hint="cs"/>
          <w:cs/>
        </w:rPr>
        <w:t>ปลัดองค์การบริหารส่วนตำบล  ปฏิบัติหน้าที่</w:t>
      </w:r>
      <w:r>
        <w:br/>
        <w:t xml:space="preserve">                                                    </w:t>
      </w:r>
      <w:r>
        <w:rPr>
          <w:rFonts w:hint="cs"/>
          <w:cs/>
        </w:rPr>
        <w:t xml:space="preserve">  นายกองค์การบริหารส่วนตำบลทอนหงส์</w:t>
      </w:r>
    </w:p>
    <w:p w:rsidR="000E0A8A" w:rsidRDefault="000E0A8A" w:rsidP="000E0A8A"/>
    <w:sectPr w:rsidR="000E0A8A" w:rsidSect="00C27247">
      <w:pgSz w:w="11906" w:h="16838" w:code="9"/>
      <w:pgMar w:top="1728" w:right="1440" w:bottom="144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E68EC"/>
    <w:multiLevelType w:val="multilevel"/>
    <w:tmpl w:val="F344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412DD2"/>
    <w:multiLevelType w:val="hybridMultilevel"/>
    <w:tmpl w:val="F1248504"/>
    <w:lvl w:ilvl="0" w:tplc="CAC6931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4A"/>
    <w:rsid w:val="00014689"/>
    <w:rsid w:val="00024C2A"/>
    <w:rsid w:val="000459A7"/>
    <w:rsid w:val="00051F56"/>
    <w:rsid w:val="00053ABD"/>
    <w:rsid w:val="000556D9"/>
    <w:rsid w:val="0005776C"/>
    <w:rsid w:val="00072558"/>
    <w:rsid w:val="0008021A"/>
    <w:rsid w:val="00090F10"/>
    <w:rsid w:val="000A13FD"/>
    <w:rsid w:val="000B1E1B"/>
    <w:rsid w:val="000B2DC0"/>
    <w:rsid w:val="000C1988"/>
    <w:rsid w:val="000D258C"/>
    <w:rsid w:val="000D270E"/>
    <w:rsid w:val="000D4582"/>
    <w:rsid w:val="000D59DF"/>
    <w:rsid w:val="000E0A8A"/>
    <w:rsid w:val="000E5BAF"/>
    <w:rsid w:val="00105C8B"/>
    <w:rsid w:val="00113128"/>
    <w:rsid w:val="00115417"/>
    <w:rsid w:val="00116C76"/>
    <w:rsid w:val="00132155"/>
    <w:rsid w:val="00136769"/>
    <w:rsid w:val="001547EF"/>
    <w:rsid w:val="00157BFD"/>
    <w:rsid w:val="00160FAD"/>
    <w:rsid w:val="001802E3"/>
    <w:rsid w:val="001828F1"/>
    <w:rsid w:val="0018519B"/>
    <w:rsid w:val="00194E7E"/>
    <w:rsid w:val="00196107"/>
    <w:rsid w:val="001973D2"/>
    <w:rsid w:val="001A3BA1"/>
    <w:rsid w:val="001C6D48"/>
    <w:rsid w:val="001D78AE"/>
    <w:rsid w:val="001E5651"/>
    <w:rsid w:val="001E5970"/>
    <w:rsid w:val="002255B6"/>
    <w:rsid w:val="00235D14"/>
    <w:rsid w:val="00246C87"/>
    <w:rsid w:val="00256551"/>
    <w:rsid w:val="00263DE4"/>
    <w:rsid w:val="00283768"/>
    <w:rsid w:val="0029024A"/>
    <w:rsid w:val="00292BBB"/>
    <w:rsid w:val="002A18DB"/>
    <w:rsid w:val="002A532A"/>
    <w:rsid w:val="002B07D2"/>
    <w:rsid w:val="002B1D74"/>
    <w:rsid w:val="002D105A"/>
    <w:rsid w:val="002D2FEC"/>
    <w:rsid w:val="002D6465"/>
    <w:rsid w:val="002D6D5C"/>
    <w:rsid w:val="002E3786"/>
    <w:rsid w:val="002E3F83"/>
    <w:rsid w:val="002F31B6"/>
    <w:rsid w:val="002F77E5"/>
    <w:rsid w:val="00311ADC"/>
    <w:rsid w:val="0031487F"/>
    <w:rsid w:val="0033517A"/>
    <w:rsid w:val="003510CF"/>
    <w:rsid w:val="00353F33"/>
    <w:rsid w:val="003716DC"/>
    <w:rsid w:val="00374A9D"/>
    <w:rsid w:val="0038034B"/>
    <w:rsid w:val="00386C91"/>
    <w:rsid w:val="00387367"/>
    <w:rsid w:val="00392977"/>
    <w:rsid w:val="003C32AB"/>
    <w:rsid w:val="003C4854"/>
    <w:rsid w:val="003C5D2E"/>
    <w:rsid w:val="003C72D5"/>
    <w:rsid w:val="003D4577"/>
    <w:rsid w:val="003D5B6C"/>
    <w:rsid w:val="003D6635"/>
    <w:rsid w:val="003F2438"/>
    <w:rsid w:val="003F5581"/>
    <w:rsid w:val="00430245"/>
    <w:rsid w:val="0043294A"/>
    <w:rsid w:val="00433D9A"/>
    <w:rsid w:val="00442F25"/>
    <w:rsid w:val="0045788D"/>
    <w:rsid w:val="00477A9C"/>
    <w:rsid w:val="00485CB2"/>
    <w:rsid w:val="00486253"/>
    <w:rsid w:val="00494F1E"/>
    <w:rsid w:val="0049545C"/>
    <w:rsid w:val="004C7C2F"/>
    <w:rsid w:val="004F6AFA"/>
    <w:rsid w:val="00503F5F"/>
    <w:rsid w:val="005216E2"/>
    <w:rsid w:val="00536E30"/>
    <w:rsid w:val="005429D6"/>
    <w:rsid w:val="005461D5"/>
    <w:rsid w:val="00550B15"/>
    <w:rsid w:val="00554E6F"/>
    <w:rsid w:val="00557D67"/>
    <w:rsid w:val="0056038E"/>
    <w:rsid w:val="00565738"/>
    <w:rsid w:val="00565904"/>
    <w:rsid w:val="005973D1"/>
    <w:rsid w:val="005B1122"/>
    <w:rsid w:val="005B6BE6"/>
    <w:rsid w:val="005D3EAC"/>
    <w:rsid w:val="005D65DB"/>
    <w:rsid w:val="005E3A86"/>
    <w:rsid w:val="005E579F"/>
    <w:rsid w:val="005E70C8"/>
    <w:rsid w:val="005F3EDD"/>
    <w:rsid w:val="005F401D"/>
    <w:rsid w:val="005F7121"/>
    <w:rsid w:val="006110E5"/>
    <w:rsid w:val="00612998"/>
    <w:rsid w:val="006577DE"/>
    <w:rsid w:val="00670761"/>
    <w:rsid w:val="006872FC"/>
    <w:rsid w:val="006928A5"/>
    <w:rsid w:val="006938B3"/>
    <w:rsid w:val="00696733"/>
    <w:rsid w:val="006B1827"/>
    <w:rsid w:val="006B32CB"/>
    <w:rsid w:val="006B3641"/>
    <w:rsid w:val="006D4395"/>
    <w:rsid w:val="006D4E83"/>
    <w:rsid w:val="006D624A"/>
    <w:rsid w:val="006E2CE3"/>
    <w:rsid w:val="0070498E"/>
    <w:rsid w:val="007053BC"/>
    <w:rsid w:val="007101FD"/>
    <w:rsid w:val="007108C4"/>
    <w:rsid w:val="00720C18"/>
    <w:rsid w:val="00724009"/>
    <w:rsid w:val="007275AC"/>
    <w:rsid w:val="007373CD"/>
    <w:rsid w:val="007377B3"/>
    <w:rsid w:val="0075763D"/>
    <w:rsid w:val="007834E3"/>
    <w:rsid w:val="0078539E"/>
    <w:rsid w:val="007950E7"/>
    <w:rsid w:val="007A594A"/>
    <w:rsid w:val="007A6BB8"/>
    <w:rsid w:val="007B21A1"/>
    <w:rsid w:val="007B552C"/>
    <w:rsid w:val="007D3A29"/>
    <w:rsid w:val="007F4F73"/>
    <w:rsid w:val="00802AB8"/>
    <w:rsid w:val="008065DD"/>
    <w:rsid w:val="00814432"/>
    <w:rsid w:val="00814483"/>
    <w:rsid w:val="00825DAD"/>
    <w:rsid w:val="00840E26"/>
    <w:rsid w:val="0084289E"/>
    <w:rsid w:val="008462BD"/>
    <w:rsid w:val="0085322B"/>
    <w:rsid w:val="00857AB8"/>
    <w:rsid w:val="008608DE"/>
    <w:rsid w:val="008775C1"/>
    <w:rsid w:val="0088703B"/>
    <w:rsid w:val="008924A4"/>
    <w:rsid w:val="00893409"/>
    <w:rsid w:val="00895F3E"/>
    <w:rsid w:val="008A7D6F"/>
    <w:rsid w:val="008B1538"/>
    <w:rsid w:val="008B5507"/>
    <w:rsid w:val="008B5FBF"/>
    <w:rsid w:val="008F42FD"/>
    <w:rsid w:val="00902202"/>
    <w:rsid w:val="00912E97"/>
    <w:rsid w:val="0092570D"/>
    <w:rsid w:val="00933CA5"/>
    <w:rsid w:val="00937675"/>
    <w:rsid w:val="00953E18"/>
    <w:rsid w:val="00977280"/>
    <w:rsid w:val="009825C9"/>
    <w:rsid w:val="00997C84"/>
    <w:rsid w:val="009B3C5F"/>
    <w:rsid w:val="009B587A"/>
    <w:rsid w:val="009B66A3"/>
    <w:rsid w:val="009D61FD"/>
    <w:rsid w:val="009E6506"/>
    <w:rsid w:val="00A00D91"/>
    <w:rsid w:val="00A12F1A"/>
    <w:rsid w:val="00A15FFC"/>
    <w:rsid w:val="00A21488"/>
    <w:rsid w:val="00A2606E"/>
    <w:rsid w:val="00A263B8"/>
    <w:rsid w:val="00A33C8C"/>
    <w:rsid w:val="00A35EBA"/>
    <w:rsid w:val="00A45645"/>
    <w:rsid w:val="00A50734"/>
    <w:rsid w:val="00A52257"/>
    <w:rsid w:val="00A638E3"/>
    <w:rsid w:val="00A64E05"/>
    <w:rsid w:val="00A673A3"/>
    <w:rsid w:val="00A766E9"/>
    <w:rsid w:val="00A81B30"/>
    <w:rsid w:val="00A9376B"/>
    <w:rsid w:val="00A9522D"/>
    <w:rsid w:val="00AB16C0"/>
    <w:rsid w:val="00AC550E"/>
    <w:rsid w:val="00AC577C"/>
    <w:rsid w:val="00AF0FFD"/>
    <w:rsid w:val="00B15040"/>
    <w:rsid w:val="00B20BA4"/>
    <w:rsid w:val="00B25592"/>
    <w:rsid w:val="00B30796"/>
    <w:rsid w:val="00B366A6"/>
    <w:rsid w:val="00B5204F"/>
    <w:rsid w:val="00B52788"/>
    <w:rsid w:val="00B560FA"/>
    <w:rsid w:val="00BA27EF"/>
    <w:rsid w:val="00BC2F38"/>
    <w:rsid w:val="00BC79DE"/>
    <w:rsid w:val="00BD22FE"/>
    <w:rsid w:val="00BD72B2"/>
    <w:rsid w:val="00BE19FE"/>
    <w:rsid w:val="00BE2AD3"/>
    <w:rsid w:val="00BE3D86"/>
    <w:rsid w:val="00BF1AF5"/>
    <w:rsid w:val="00BF6762"/>
    <w:rsid w:val="00C111F6"/>
    <w:rsid w:val="00C27247"/>
    <w:rsid w:val="00C27AEE"/>
    <w:rsid w:val="00C44F0E"/>
    <w:rsid w:val="00C45025"/>
    <w:rsid w:val="00C45917"/>
    <w:rsid w:val="00C51FDD"/>
    <w:rsid w:val="00C6338F"/>
    <w:rsid w:val="00C652BD"/>
    <w:rsid w:val="00C71D23"/>
    <w:rsid w:val="00C71EC8"/>
    <w:rsid w:val="00C7295C"/>
    <w:rsid w:val="00C75828"/>
    <w:rsid w:val="00C80152"/>
    <w:rsid w:val="00CB2DE5"/>
    <w:rsid w:val="00CB48BE"/>
    <w:rsid w:val="00CD7F6B"/>
    <w:rsid w:val="00CE2B3E"/>
    <w:rsid w:val="00CE3292"/>
    <w:rsid w:val="00CE5898"/>
    <w:rsid w:val="00CE61ED"/>
    <w:rsid w:val="00CF18B1"/>
    <w:rsid w:val="00D036F9"/>
    <w:rsid w:val="00D106C1"/>
    <w:rsid w:val="00D11DC5"/>
    <w:rsid w:val="00D12683"/>
    <w:rsid w:val="00D208A3"/>
    <w:rsid w:val="00D23675"/>
    <w:rsid w:val="00D275E7"/>
    <w:rsid w:val="00D32A55"/>
    <w:rsid w:val="00D40935"/>
    <w:rsid w:val="00D53FA9"/>
    <w:rsid w:val="00D564FF"/>
    <w:rsid w:val="00D74D54"/>
    <w:rsid w:val="00D76F77"/>
    <w:rsid w:val="00D94414"/>
    <w:rsid w:val="00D97934"/>
    <w:rsid w:val="00DA53D1"/>
    <w:rsid w:val="00DA65CF"/>
    <w:rsid w:val="00DA7793"/>
    <w:rsid w:val="00DC2C4E"/>
    <w:rsid w:val="00DD18B9"/>
    <w:rsid w:val="00DD787B"/>
    <w:rsid w:val="00DE7F4B"/>
    <w:rsid w:val="00DF44D5"/>
    <w:rsid w:val="00E24B25"/>
    <w:rsid w:val="00E32444"/>
    <w:rsid w:val="00E4462C"/>
    <w:rsid w:val="00E47FA6"/>
    <w:rsid w:val="00E50850"/>
    <w:rsid w:val="00E56647"/>
    <w:rsid w:val="00E755A0"/>
    <w:rsid w:val="00E76A12"/>
    <w:rsid w:val="00E932B2"/>
    <w:rsid w:val="00E93E8F"/>
    <w:rsid w:val="00EA2AE3"/>
    <w:rsid w:val="00EB6C28"/>
    <w:rsid w:val="00EC42CD"/>
    <w:rsid w:val="00EC7335"/>
    <w:rsid w:val="00EE1BD9"/>
    <w:rsid w:val="00EF1270"/>
    <w:rsid w:val="00EF5D33"/>
    <w:rsid w:val="00EF65E1"/>
    <w:rsid w:val="00EF68FD"/>
    <w:rsid w:val="00F01B85"/>
    <w:rsid w:val="00F21AC2"/>
    <w:rsid w:val="00F346AC"/>
    <w:rsid w:val="00F50191"/>
    <w:rsid w:val="00F5117C"/>
    <w:rsid w:val="00F618EA"/>
    <w:rsid w:val="00F73C3B"/>
    <w:rsid w:val="00F76981"/>
    <w:rsid w:val="00F81B4A"/>
    <w:rsid w:val="00F81CCD"/>
    <w:rsid w:val="00F822C6"/>
    <w:rsid w:val="00F85784"/>
    <w:rsid w:val="00F85A92"/>
    <w:rsid w:val="00F9022A"/>
    <w:rsid w:val="00F951EC"/>
    <w:rsid w:val="00FA0010"/>
    <w:rsid w:val="00FA1E71"/>
    <w:rsid w:val="00FA3B7E"/>
    <w:rsid w:val="00FC5A2A"/>
    <w:rsid w:val="00FD2392"/>
    <w:rsid w:val="00FE4421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08DE"/>
    <w:pPr>
      <w:keepNext/>
      <w:spacing w:after="0" w:line="240" w:lineRule="auto"/>
      <w:ind w:right="-110"/>
      <w:outlineLvl w:val="0"/>
    </w:pPr>
    <w:rPr>
      <w:rFonts w:ascii="Angsana New" w:eastAsia="Times New Roman" w:hAnsi="Angsana New" w:cs="Angsana New"/>
      <w:kern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D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73D1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5973D1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8608DE"/>
    <w:rPr>
      <w:rFonts w:ascii="Angsana New" w:eastAsia="Times New Roman" w:hAnsi="Angsana New" w:cs="Angsana New"/>
      <w:kern w:val="36"/>
    </w:rPr>
  </w:style>
  <w:style w:type="paragraph" w:styleId="a7">
    <w:name w:val="Body Text Indent"/>
    <w:basedOn w:val="a"/>
    <w:link w:val="a8"/>
    <w:uiPriority w:val="99"/>
    <w:semiHidden/>
    <w:unhideWhenUsed/>
    <w:rsid w:val="008608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8608DE"/>
    <w:rPr>
      <w:rFonts w:ascii="Angsana New" w:eastAsia="Times New Roman" w:hAnsi="Angsana New" w:cs="Angsana New"/>
      <w:sz w:val="28"/>
      <w:szCs w:val="28"/>
    </w:rPr>
  </w:style>
  <w:style w:type="character" w:customStyle="1" w:styleId="googqs-tidbit1">
    <w:name w:val="goog_qs-tidbit1"/>
    <w:basedOn w:val="a0"/>
    <w:rsid w:val="008608DE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2D2FEC"/>
    <w:pPr>
      <w:spacing w:after="0" w:line="240" w:lineRule="auto"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0FA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0FAD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08DE"/>
    <w:pPr>
      <w:keepNext/>
      <w:spacing w:after="0" w:line="240" w:lineRule="auto"/>
      <w:ind w:right="-110"/>
      <w:outlineLvl w:val="0"/>
    </w:pPr>
    <w:rPr>
      <w:rFonts w:ascii="Angsana New" w:eastAsia="Times New Roman" w:hAnsi="Angsana New" w:cs="Angsana New"/>
      <w:kern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D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73D1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5973D1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8608DE"/>
    <w:rPr>
      <w:rFonts w:ascii="Angsana New" w:eastAsia="Times New Roman" w:hAnsi="Angsana New" w:cs="Angsana New"/>
      <w:kern w:val="36"/>
    </w:rPr>
  </w:style>
  <w:style w:type="paragraph" w:styleId="a7">
    <w:name w:val="Body Text Indent"/>
    <w:basedOn w:val="a"/>
    <w:link w:val="a8"/>
    <w:uiPriority w:val="99"/>
    <w:semiHidden/>
    <w:unhideWhenUsed/>
    <w:rsid w:val="008608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8608DE"/>
    <w:rPr>
      <w:rFonts w:ascii="Angsana New" w:eastAsia="Times New Roman" w:hAnsi="Angsana New" w:cs="Angsana New"/>
      <w:sz w:val="28"/>
      <w:szCs w:val="28"/>
    </w:rPr>
  </w:style>
  <w:style w:type="character" w:customStyle="1" w:styleId="googqs-tidbit1">
    <w:name w:val="goog_qs-tidbit1"/>
    <w:basedOn w:val="a0"/>
    <w:rsid w:val="008608DE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2D2FEC"/>
    <w:pPr>
      <w:spacing w:after="0" w:line="240" w:lineRule="auto"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0FA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0FAD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21061">
          <w:marLeft w:val="0"/>
          <w:marRight w:val="0"/>
          <w:marTop w:val="0"/>
          <w:marBottom w:val="0"/>
          <w:divBdr>
            <w:top w:val="single" w:sz="6" w:space="8" w:color="ECECEC"/>
            <w:left w:val="single" w:sz="6" w:space="0" w:color="ECECEC"/>
            <w:bottom w:val="single" w:sz="6" w:space="8" w:color="ECECEC"/>
            <w:right w:val="single" w:sz="6" w:space="0" w:color="ECECEC"/>
          </w:divBdr>
          <w:divsChild>
            <w:div w:id="20518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ECEC"/>
                <w:right w:val="none" w:sz="0" w:space="0" w:color="auto"/>
              </w:divBdr>
            </w:div>
            <w:div w:id="16521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689301">
          <w:marLeft w:val="0"/>
          <w:marRight w:val="0"/>
          <w:marTop w:val="0"/>
          <w:marBottom w:val="150"/>
          <w:divBdr>
            <w:top w:val="single" w:sz="6" w:space="8" w:color="ECECEC"/>
            <w:left w:val="single" w:sz="6" w:space="0" w:color="ECECEC"/>
            <w:bottom w:val="single" w:sz="6" w:space="8" w:color="ECECEC"/>
            <w:right w:val="single" w:sz="6" w:space="0" w:color="ECECEC"/>
          </w:divBdr>
          <w:divsChild>
            <w:div w:id="999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ECEC"/>
                <w:right w:val="none" w:sz="0" w:space="0" w:color="auto"/>
              </w:divBdr>
            </w:div>
            <w:div w:id="9630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7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0E15D-E4FA-4D25-B4A1-3795B0726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73</cp:revision>
  <cp:lastPrinted>2019-06-07T02:22:00Z</cp:lastPrinted>
  <dcterms:created xsi:type="dcterms:W3CDTF">2017-06-21T07:29:00Z</dcterms:created>
  <dcterms:modified xsi:type="dcterms:W3CDTF">2019-06-21T05:11:00Z</dcterms:modified>
</cp:coreProperties>
</file>